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Sina Morgenried · Vereinsvorstand</w:t>
      </w:r>
    </w:p>
    <w:p>
      <w:r>
        <w:t xml:space="preserve">Beschlüsse, Mitgliederaufgaben, Veranstaltungsbudgets und Zuständigkeiten nachhalten.</w:t>
      </w:r>
    </w:p>
    <w:p>
      <w:r>
        <w:t xml:space="preserve">Ein positives Stimmungsbild ist kein protokollierter Vorstandsbeschluss.</w:t>
      </w:r>
    </w:p>
    <w:p>
      <w:r>
        <w:t xml:space="preserve">Verein: Auenhof Miteinander. Verein mit getrennten Budgets für Garten und Lesenacht.</w:t>
      </w:r>
    </w:p>
    <w:p>
      <w:r>
        <w:t xml:space="preserve">Beschluss: Gartenbudget B-09. Am 2026-09-18 genehmigt: CHF 1'250.00; nur Material, keine Honorare.</w:t>
      </w:r>
    </w:p>
    <w:p>
      <w:r>
        <w:t xml:space="preserve">Ort: Werkraum Federweg. Adresse: Federweg 8; barrierefreier Zugang über Westseite.</w:t>
      </w:r>
    </w:p>
    <w:p>
      <w:r>
        <w:t xml:space="preserve">Material: Hochbeet HB-3. Innenmass 180 × 90 cm; Folie noch nicht bestellt.</w:t>
      </w:r>
    </w:p>
    <w:p>
      <w:r>
        <w:t xml:space="preserve">Termin: Lesenacht. 2026-11-06 18:30 Europe/Zurich; Aufbau ab 17:00.</w:t>
      </w:r>
    </w:p>
    <w:p>
      <w:r>
        <w:t xml:space="preserve">Regel: Zeichnungsberechtigung. Ausgaben über CHF 500 brauchen zwei Freigaben.</w:t>
      </w:r>
    </w:p>
    <w:p>
      <w:r>
        <w:t xml:space="preserve">Noa schreibt wär super nach einer Idee. Erst das spätere Protokoll enthält die formale Genehmigung.</w:t>
      </w:r>
    </w:p>
    <w:p>
      <w:r>
        <w:t xml:space="preserve">Reto korrigiert eine Zahl von 1'520 auf 1'250 Franken; die alte Zahl bleibt nur als überholte Historie.</w:t>
      </w:r>
    </w:p>
    <w:p>
      <w:r>
        <w:t xml:space="preserve">Der Raumwechsel gilt für die Lesenacht, nicht für das wöchentliche Gartentreffen.</w:t>
      </w:r>
    </w:p>
    <w:sectPr/>
  </w:body>
</w:document>
</file>