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Hannes Tautal · Handwerk und Werkstatt</w:t>
      </w:r>
    </w:p>
    <w:p>
      <w:r>
        <w:t xml:space="preserve">Auftragsmaße, Material, Kundenwünsche und Werkstatttermine aus Chats und Notizen erinnern.</w:t>
      </w:r>
    </w:p>
    <w:p>
      <w:r>
        <w:t xml:space="preserve">Millimeter nicht in Zentimeter umdeuten; gleichnamiger Kunde hat zwei Aufträge.</w:t>
      </w:r>
    </w:p>
    <w:p>
      <w:r>
        <w:t xml:space="preserve">Auftrag: Regal Fichtenraum. Breite 1240 mm, Höhe 2180 mm, Tiefe 320 mm; Maße nach Aufmaß R2.</w:t>
      </w:r>
    </w:p>
    <w:p>
      <w:r>
        <w:t xml:space="preserve">Auftrag: Tisch Fichtenraum. Platte 1800 × 900 mm, Kantenradius 8 mm; eigener Auftrag.</w:t>
      </w:r>
    </w:p>
    <w:p>
      <w:r>
        <w:t xml:space="preserve">Material: Eiche Charge E-31. Geölt, nicht lackiert; Restbestand 4,8 m².</w:t>
      </w:r>
    </w:p>
    <w:p>
      <w:r>
        <w:t xml:space="preserve">Werkzeug: Fräser F-8. Radius 8 mm, Prüfung vor nächstem Einsatz dokumentieren.</w:t>
      </w:r>
    </w:p>
    <w:p>
      <w:r>
        <w:t xml:space="preserve">Lieferort: Musteratelier Fichtenraum. Adresse: Testanger 6, zweite Rampe.</w:t>
      </w:r>
    </w:p>
    <w:p>
      <w:r>
        <w:t xml:space="preserve">Preis: Regal Angebot. 1.860 EUR brutto, Lieferung separat 95 EUR.</w:t>
      </w:r>
    </w:p>
    <w:p>
      <w:r>
        <w:t xml:space="preserve">Des geht si aus bezieht sich auf den Lieferwagen, nicht auf den Fertigungstermin.</w:t>
      </w:r>
    </w:p>
    <w:p>
      <w:r>
        <w:t xml:space="preserve">Der Kunde wünscht später 1260 statt 1240 mm. Der Herstellerhinweis nennt weiterhin das alte Maß als Historie.</w:t>
      </w:r>
    </w:p>
    <w:p>
      <w:r>
        <w:t xml:space="preserve">Ein Materialfoto ist ein Muster; es ist keine Bestätigung, dass die gesamte Charge schon bestellt ist.</w:t>
      </w:r>
    </w:p>
    <w:sectPr/>
  </w:body>
</w:document>
</file>