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Ayla Silberfarn · Kulturveranstaltungen</w:t>
      </w:r>
    </w:p>
    <w:p>
      <w:r>
        <w:t xml:space="preserve">Programm, Technik, Künstlerkommunikation, Räume und kurzfristige Änderungen verbinden.</w:t>
      </w:r>
    </w:p>
    <w:p>
      <w:r>
        <w:t xml:space="preserve">Soundcheck, Einlass und Performance sind eigene Termine; keine Vermischung.</w:t>
      </w:r>
    </w:p>
    <w:p>
      <w:r>
        <w:t xml:space="preserve">Veranstaltung: Prisma Day. Einlass 14:30, Beginn 15:00; getrenntes Ticket von Prisma Night.</w:t>
      </w:r>
    </w:p>
    <w:p>
      <w:r>
        <w:t xml:space="preserve">Bühne: Stage Moss. Maximal 8 Eingänge im Setup; Patchliste Revision 3.</w:t>
      </w:r>
    </w:p>
    <w:p>
      <w:r>
        <w:t xml:space="preserve">Slot: REF-SET-17. Soundcheck 13:10–13:30, Performance 16:20–16:55.</w:t>
      </w:r>
    </w:p>
    <w:p>
      <w:r>
        <w:t xml:space="preserve">Ort: Halle Testbogen. Adresse: Probenweg 31; Lieferzugang Tor B.</w:t>
      </w:r>
    </w:p>
    <w:p>
      <w:r>
        <w:t xml:space="preserve">Verpflegung: Crew Dinner. 12 Portionen, davon 4 vegetarisch; keine Aussage über individuelle Allergien.</w:t>
      </w:r>
    </w:p>
    <w:p>
      <w:r>
        <w:t xml:space="preserve">Budget: Technikfreigabe. Zusätzliche 320 EUR genehmigt, Gesamtdeckel 2.400 EUR bleibt bestehen.</w:t>
      </w:r>
    </w:p>
    <w:p>
      <w:r>
        <w:t xml:space="preserve">All good bezieht sich auf die Patchliste. Die Ankunftszeit des Acts ist noch unbestätigt.</w:t>
      </w:r>
    </w:p>
    <w:p>
      <w:r>
        <w:t xml:space="preserve">Ein Slot wandert von 16:20 auf 16:40, seine Dauer bleibt 35 Minuten.</w:t>
      </w:r>
    </w:p>
    <w:p>
      <w:r>
        <w:t xml:space="preserve">Eine alte Veranstaltungsseite bleibt online; die aktualisierte Produktionsnotiz hat ein späteres Datum.</w:t>
      </w:r>
    </w:p>
    <w:sectPr/>
  </w:body>
</w:document>
</file>