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Theo Wiesenhall · Gästebetreuung und Unterkünfte</w:t>
      </w:r>
    </w:p>
    <w:p>
      <w:r>
        <w:t xml:space="preserve">Viele Gästechats auf wenige Unterkünfte und belegte lokale Informationen verdichten.</w:t>
      </w:r>
    </w:p>
    <w:p>
      <w:r>
        <w:t xml:space="preserve">Gastbezogene Ausnahmen werden nicht als generelle Apartmentregel gespeichert.</w:t>
      </w:r>
    </w:p>
    <w:p>
      <w:r>
        <w:t xml:space="preserve">Apartment: Amber A1. Adresse: Mühlenufer 21, Tür A1; zwei Schlafplätze, kein Aufzug.</w:t>
      </w:r>
    </w:p>
    <w:p>
      <w:r>
        <w:t xml:space="preserve">Apartment: Amber A2. Mühlenufer 21, Tür A2; vier Schlafplätze, Balkon, keine allgemeine Haustierfreigabe.</w:t>
      </w:r>
    </w:p>
    <w:p>
      <w:r>
        <w:t xml:space="preserve">Parkplatz: Amber P-06. Zufahrt über Nebelweg 4; Höhe maximal 1,90 m, nur für A1 reserviert.</w:t>
      </w:r>
    </w:p>
    <w:p>
      <w:r>
        <w:t xml:space="preserve">Ort: Bistro Federlicht. Historische Empfehlung, Testmarkt 9; vegetarische Optionen laut Notiz von 2025.</w:t>
      </w:r>
    </w:p>
    <w:p>
      <w:r>
        <w:t xml:space="preserve">Ablauf: Späte Ankunft. Einmalige Absprache mit Gast ist keine allgemeine 24h-Rezeption.</w:t>
      </w:r>
    </w:p>
    <w:p>
      <w:r>
        <w:t xml:space="preserve">Ausstattung: A1 Arbeitsplatz. Tischbreite 100 cm, Steckdose rechts; keine Zusage zu ergonomischem Bürostuhl.</w:t>
      </w:r>
    </w:p>
    <w:p>
      <w:r>
        <w:t xml:space="preserve">A guest asks is parking free and then says yes to arriving at 19:00. The yes is not an answer about parking price.</w:t>
      </w:r>
    </w:p>
    <w:p>
      <w:r>
        <w:t xml:space="preserve">Ein Gast nennt eine defekte Schranke; erst mehrere bestätigte Berichte führen zu einer aktuellen Warnung, nicht zu Schließung.</w:t>
      </w:r>
    </w:p>
    <w:p>
      <w:r>
        <w:t xml:space="preserve">Ein neuer Gästekontakt soll mit dem Apartment verbunden werden, ohne automatisch eine umfangreiche dauerhafte Personenseite zu erzwingen.</w:t>
      </w:r>
    </w:p>
    <w:sectPr/>
  </w:body>
</w:document>
</file>