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Benno Nebelgrat · Landwirtschaft und Direktvertrieb</w:t>
      </w:r>
    </w:p>
    <w:p>
      <w:r>
        <w:t xml:space="preserve">Erntechargen, Vorbestellungen, Lieferungen und saisonale Verfügbarkeit abgleichen.</w:t>
      </w:r>
    </w:p>
    <w:p>
      <w:r>
        <w:t xml:space="preserve">Erntemenge, verkaufbarer Bestand und reservierte Menge sind unterschiedliche Größen.</w:t>
      </w:r>
    </w:p>
    <w:p>
      <w:r>
        <w:t xml:space="preserve">Charge: REF-AP-26-04. Äpfel, Ernte 2026-10-04, 180 kg brutto; sortierte Verkaufsmenge separat.</w:t>
      </w:r>
    </w:p>
    <w:p>
      <w:r>
        <w:t xml:space="preserve">Produkt: Kiste Morgenrot. 5 kg Inhalt, 16,50 EUR pro Kiste; saisonale Zusammensetzung.</w:t>
      </w:r>
    </w:p>
    <w:p>
      <w:r>
        <w:t xml:space="preserve">Abholort: Birkenhof Morgenrot. Adresse: Feldbogen 3; Zufahrt über Südtor.</w:t>
      </w:r>
    </w:p>
    <w:p>
      <w:r>
        <w:t xml:space="preserve">Termin: Abholfenster. Freitag 15:00–18:00, keine ganzwöchige Öffnung.</w:t>
      </w:r>
    </w:p>
    <w:p>
      <w:r>
        <w:t xml:space="preserve">Bestellung: REF-B-118. Vier Kisten reserviert, Abholung noch nicht bestätigt.</w:t>
      </w:r>
    </w:p>
    <w:p>
      <w:r>
        <w:t xml:space="preserve">Lager: Kühlraum K2. Bestand vom 2026-10-06; keine automatische heutige Verfügbarkeitszusage.</w:t>
      </w:r>
    </w:p>
    <w:p>
      <w:r>
        <w:t xml:space="preserve">Geri meldet 180 Kilo rein, später 162 Kilo sortiert. Die zweite Zahl ersetzt nicht das historische Erntegewicht.</w:t>
      </w:r>
    </w:p>
    <w:p>
      <w:r>
        <w:t xml:space="preserve">Jo passt bezieht sich auf die Abholzeit, nicht auf eine zusätzliche Kiste.</w:t>
      </w:r>
    </w:p>
    <w:p>
      <w:r>
        <w:t xml:space="preserve">Ein altes Marktverzeichnis nennt Sommeröffnungszeiten. Die aktuelle saisonale Notiz hat Vorrang.</w:t>
      </w:r>
    </w:p>
    <w:sectPr/>
  </w:body>
</w:document>
</file>